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C584B" w14:textId="77777777" w:rsidR="0083352C" w:rsidRPr="0083352C" w:rsidRDefault="0083352C" w:rsidP="0083352C">
      <w:pPr>
        <w:tabs>
          <w:tab w:val="center" w:pos="4320"/>
        </w:tabs>
        <w:spacing w:after="0" w:line="240" w:lineRule="auto"/>
        <w:ind w:left="-1080" w:right="-1080"/>
        <w:jc w:val="right"/>
        <w:rPr>
          <w:rFonts w:ascii="Calibri" w:eastAsia="Times New Roman" w:hAnsi="Calibri" w:cs="Calibri"/>
          <w:b/>
          <w:kern w:val="28"/>
          <w:szCs w:val="20"/>
        </w:rPr>
      </w:pPr>
    </w:p>
    <w:p w14:paraId="2511E4AF" w14:textId="71221AAB" w:rsidR="00046B13" w:rsidRDefault="00046B13" w:rsidP="00046B13">
      <w:pPr>
        <w:spacing w:line="278" w:lineRule="auto"/>
        <w:ind w:left="360"/>
        <w:contextualSpacing/>
        <w:jc w:val="center"/>
        <w:rPr>
          <w:rFonts w:ascii="Times New Roman" w:eastAsia="Aptos" w:hAnsi="Times New Roman" w:cs="Times New Roman"/>
          <w:kern w:val="2"/>
          <w:sz w:val="36"/>
          <w:szCs w:val="36"/>
          <w14:ligatures w14:val="standardContextual"/>
        </w:rPr>
      </w:pPr>
      <w:proofErr w:type="gramStart"/>
      <w:r>
        <w:rPr>
          <w:rFonts w:ascii="Times New Roman" w:eastAsia="Aptos" w:hAnsi="Times New Roman" w:cs="Times New Roman"/>
          <w:kern w:val="2"/>
          <w:sz w:val="36"/>
          <w:szCs w:val="36"/>
          <w14:ligatures w14:val="standardContextual"/>
        </w:rPr>
        <w:t>RESEA  RFP</w:t>
      </w:r>
      <w:proofErr w:type="gramEnd"/>
      <w:r>
        <w:rPr>
          <w:rFonts w:ascii="Times New Roman" w:eastAsia="Aptos" w:hAnsi="Times New Roman" w:cs="Times New Roman"/>
          <w:kern w:val="2"/>
          <w:sz w:val="36"/>
          <w:szCs w:val="36"/>
          <w14:ligatures w14:val="standardContextual"/>
        </w:rPr>
        <w:t xml:space="preserve"> QUESTIONS AND ANSWERS </w:t>
      </w:r>
    </w:p>
    <w:p w14:paraId="1AA8EE2D" w14:textId="5B34E3F1" w:rsidR="00046B13" w:rsidRPr="00046B13" w:rsidRDefault="00046B13" w:rsidP="00046B13">
      <w:pPr>
        <w:spacing w:line="278" w:lineRule="auto"/>
        <w:ind w:left="360"/>
        <w:contextualSpacing/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7/6/2026</w:t>
      </w:r>
    </w:p>
    <w:p w14:paraId="2D870CF6" w14:textId="77777777" w:rsidR="00046B13" w:rsidRDefault="00046B13" w:rsidP="00046B13">
      <w:pPr>
        <w:spacing w:line="278" w:lineRule="auto"/>
        <w:ind w:left="72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4449A8E4" w14:textId="77777777" w:rsidR="00046B13" w:rsidRDefault="00046B13" w:rsidP="00046B13">
      <w:pPr>
        <w:spacing w:line="278" w:lineRule="auto"/>
        <w:ind w:left="36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4D6D8542" w14:textId="77777777" w:rsidR="00046B13" w:rsidRDefault="00046B13" w:rsidP="00046B13">
      <w:pPr>
        <w:spacing w:line="278" w:lineRule="auto"/>
        <w:ind w:left="720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01B23D40" w14:textId="58E1119C" w:rsidR="00046B13" w:rsidRPr="00046B13" w:rsidRDefault="00046B13" w:rsidP="00046B13">
      <w:pPr>
        <w:numPr>
          <w:ilvl w:val="0"/>
          <w:numId w:val="1"/>
        </w:numPr>
        <w:spacing w:line="278" w:lineRule="auto"/>
        <w:contextualSpacing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046B13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What is the anticipated participant volume by county for the initial contract period?</w:t>
      </w:r>
    </w:p>
    <w:p w14:paraId="2DE47AFF" w14:textId="77777777" w:rsidR="00046B13" w:rsidRPr="00046B13" w:rsidRDefault="00046B13" w:rsidP="00046B1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46B13">
        <w:rPr>
          <w:rFonts w:ascii="Times New Roman" w:eastAsia="Times New Roman" w:hAnsi="Times New Roman" w:cs="Times New Roman"/>
          <w:b/>
          <w:bCs/>
          <w:sz w:val="24"/>
          <w:szCs w:val="24"/>
        </w:rPr>
        <w:t>Answer:</w:t>
      </w:r>
      <w:r w:rsidRPr="00046B13">
        <w:rPr>
          <w:rFonts w:ascii="Times New Roman" w:eastAsia="Times New Roman" w:hAnsi="Times New Roman" w:cs="Times New Roman"/>
          <w:sz w:val="24"/>
          <w:szCs w:val="24"/>
        </w:rPr>
        <w:t xml:space="preserve"> It is the expectation of BCW/Workforce that the selected provider will strive to contact, schedule, and serve </w:t>
      </w:r>
      <w:r w:rsidRPr="00046B13">
        <w:rPr>
          <w:rFonts w:ascii="Times New Roman" w:eastAsia="Times New Roman" w:hAnsi="Times New Roman" w:cs="Times New Roman"/>
          <w:b/>
          <w:bCs/>
          <w:sz w:val="24"/>
          <w:szCs w:val="24"/>
        </w:rPr>
        <w:t>100% of the claimants</w:t>
      </w:r>
      <w:r w:rsidRPr="00046B13">
        <w:rPr>
          <w:rFonts w:ascii="Times New Roman" w:eastAsia="Times New Roman" w:hAnsi="Times New Roman" w:cs="Times New Roman"/>
          <w:sz w:val="24"/>
          <w:szCs w:val="24"/>
        </w:rPr>
        <w:t xml:space="preserve"> identified in each weekly RESEA Selection Pool. Based on current program year projections, approximately </w:t>
      </w:r>
      <w:r w:rsidRPr="00046B13">
        <w:rPr>
          <w:rFonts w:ascii="Times New Roman" w:eastAsia="Times New Roman" w:hAnsi="Times New Roman" w:cs="Times New Roman"/>
          <w:b/>
          <w:bCs/>
          <w:sz w:val="24"/>
          <w:szCs w:val="24"/>
        </w:rPr>
        <w:t>2,216 participants</w:t>
      </w:r>
      <w:r w:rsidRPr="00046B13">
        <w:rPr>
          <w:rFonts w:ascii="Times New Roman" w:eastAsia="Times New Roman" w:hAnsi="Times New Roman" w:cs="Times New Roman"/>
          <w:sz w:val="24"/>
          <w:szCs w:val="24"/>
        </w:rPr>
        <w:t xml:space="preserve"> are expected to be </w:t>
      </w:r>
      <w:proofErr w:type="gramStart"/>
      <w:r w:rsidRPr="00046B13">
        <w:rPr>
          <w:rFonts w:ascii="Times New Roman" w:eastAsia="Times New Roman" w:hAnsi="Times New Roman" w:cs="Times New Roman"/>
          <w:sz w:val="24"/>
          <w:szCs w:val="24"/>
        </w:rPr>
        <w:t>referred</w:t>
      </w:r>
      <w:proofErr w:type="gramEnd"/>
      <w:r w:rsidRPr="00046B13">
        <w:rPr>
          <w:rFonts w:ascii="Times New Roman" w:eastAsia="Times New Roman" w:hAnsi="Times New Roman" w:cs="Times New Roman"/>
          <w:sz w:val="24"/>
          <w:szCs w:val="24"/>
        </w:rPr>
        <w:t xml:space="preserve"> during the initial contract period. Actual participant volume may vary based on weekly RESEA selections made by the Ohio Department of Job and Family Services (ODJFS).</w:t>
      </w:r>
    </w:p>
    <w:p w14:paraId="314F4BB3" w14:textId="77777777" w:rsidR="00046B13" w:rsidRPr="00046B13" w:rsidRDefault="00046B13" w:rsidP="00046B1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46B13">
        <w:rPr>
          <w:rFonts w:ascii="Times New Roman" w:eastAsia="Times New Roman" w:hAnsi="Times New Roman" w:cs="Times New Roman"/>
          <w:sz w:val="24"/>
          <w:szCs w:val="24"/>
        </w:rPr>
        <w:t>For planning purposes, proposers should assume responsibility for serving all claimants assigned through each weekly Selection Pool. Year-to-date selection data by county is available upon request to assist proposers in estimating staffing and service capacity.</w:t>
      </w:r>
    </w:p>
    <w:p w14:paraId="2F644FAE" w14:textId="77777777" w:rsidR="00365AFE" w:rsidRDefault="00365AFE"/>
    <w:sectPr w:rsidR="00365AFE" w:rsidSect="00733A42">
      <w:headerReference w:type="default" r:id="rId7"/>
      <w:pgSz w:w="12240" w:h="15840"/>
      <w:pgMar w:top="135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42BAA" w14:textId="77777777" w:rsidR="001A1FA0" w:rsidRDefault="001A1FA0" w:rsidP="009D566B">
      <w:pPr>
        <w:spacing w:after="0" w:line="240" w:lineRule="auto"/>
      </w:pPr>
      <w:r>
        <w:separator/>
      </w:r>
    </w:p>
  </w:endnote>
  <w:endnote w:type="continuationSeparator" w:id="0">
    <w:p w14:paraId="344D1D30" w14:textId="77777777" w:rsidR="001A1FA0" w:rsidRDefault="001A1FA0" w:rsidP="009D5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37FC3" w14:textId="77777777" w:rsidR="001A1FA0" w:rsidRDefault="001A1FA0" w:rsidP="009D566B">
      <w:pPr>
        <w:spacing w:after="0" w:line="240" w:lineRule="auto"/>
      </w:pPr>
      <w:r>
        <w:separator/>
      </w:r>
    </w:p>
  </w:footnote>
  <w:footnote w:type="continuationSeparator" w:id="0">
    <w:p w14:paraId="5D7D4B51" w14:textId="77777777" w:rsidR="001A1FA0" w:rsidRDefault="001A1FA0" w:rsidP="009D5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B1872" w14:textId="46F87ABF" w:rsidR="009D566B" w:rsidRDefault="00665573" w:rsidP="009D566B">
    <w:pPr>
      <w:pStyle w:val="Header"/>
      <w:ind w:firstLine="2880"/>
    </w:pPr>
    <w:r w:rsidRPr="009D566B">
      <w:rPr>
        <w:noProof/>
      </w:rPr>
      <w:drawing>
        <wp:anchor distT="0" distB="0" distL="114300" distR="114300" simplePos="0" relativeHeight="251658240" behindDoc="0" locked="0" layoutInCell="1" allowOverlap="1" wp14:anchorId="28BD1227" wp14:editId="5265AF05">
          <wp:simplePos x="0" y="0"/>
          <wp:positionH relativeFrom="column">
            <wp:posOffset>3228975</wp:posOffset>
          </wp:positionH>
          <wp:positionV relativeFrom="topMargin">
            <wp:posOffset>171450</wp:posOffset>
          </wp:positionV>
          <wp:extent cx="3028950" cy="514350"/>
          <wp:effectExtent l="0" t="0" r="0" b="0"/>
          <wp:wrapThrough wrapText="bothSides">
            <wp:wrapPolygon edited="0">
              <wp:start x="0" y="0"/>
              <wp:lineTo x="0" y="20800"/>
              <wp:lineTo x="3532" y="20800"/>
              <wp:lineTo x="18883" y="15200"/>
              <wp:lineTo x="19019" y="8000"/>
              <wp:lineTo x="14672" y="4800"/>
              <wp:lineTo x="3532" y="0"/>
              <wp:lineTo x="0" y="0"/>
            </wp:wrapPolygon>
          </wp:wrapThrough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89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7406CD8" wp14:editId="21D0B6A4">
          <wp:simplePos x="0" y="0"/>
          <wp:positionH relativeFrom="column">
            <wp:posOffset>-476250</wp:posOffset>
          </wp:positionH>
          <wp:positionV relativeFrom="page">
            <wp:posOffset>190500</wp:posOffset>
          </wp:positionV>
          <wp:extent cx="3353435" cy="1152525"/>
          <wp:effectExtent l="0" t="0" r="0" b="0"/>
          <wp:wrapThrough wrapText="bothSides">
            <wp:wrapPolygon edited="0">
              <wp:start x="123" y="714"/>
              <wp:lineTo x="123" y="4284"/>
              <wp:lineTo x="2331" y="7140"/>
              <wp:lineTo x="4417" y="7140"/>
              <wp:lineTo x="4417" y="8569"/>
              <wp:lineTo x="9326" y="12853"/>
              <wp:lineTo x="10798" y="12853"/>
              <wp:lineTo x="123" y="14638"/>
              <wp:lineTo x="0" y="17137"/>
              <wp:lineTo x="3190" y="17851"/>
              <wp:lineTo x="14356" y="17851"/>
              <wp:lineTo x="15829" y="17137"/>
              <wp:lineTo x="15583" y="14995"/>
              <wp:lineTo x="10798" y="12853"/>
              <wp:lineTo x="12270" y="12853"/>
              <wp:lineTo x="16933" y="8569"/>
              <wp:lineTo x="16933" y="7140"/>
              <wp:lineTo x="20982" y="4998"/>
              <wp:lineTo x="20982" y="1785"/>
              <wp:lineTo x="17669" y="714"/>
              <wp:lineTo x="123" y="714"/>
            </wp:wrapPolygon>
          </wp:wrapThrough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3435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A6D6D4E" wp14:editId="30E0EA9F">
          <wp:simplePos x="0" y="0"/>
          <wp:positionH relativeFrom="margin">
            <wp:align>center</wp:align>
          </wp:positionH>
          <wp:positionV relativeFrom="paragraph">
            <wp:posOffset>582930</wp:posOffset>
          </wp:positionV>
          <wp:extent cx="6858635" cy="18415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635" cy="18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D566B">
      <w:t xml:space="preserve"> </w:t>
    </w:r>
  </w:p>
  <w:p w14:paraId="4B3A0732" w14:textId="135535AA" w:rsidR="009D566B" w:rsidRDefault="009D56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540B2"/>
    <w:multiLevelType w:val="hybridMultilevel"/>
    <w:tmpl w:val="C2BC3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910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52C"/>
    <w:rsid w:val="00046B13"/>
    <w:rsid w:val="001A1FA0"/>
    <w:rsid w:val="00365AFE"/>
    <w:rsid w:val="003D07D5"/>
    <w:rsid w:val="00497626"/>
    <w:rsid w:val="005F10CB"/>
    <w:rsid w:val="00665573"/>
    <w:rsid w:val="006F2EA8"/>
    <w:rsid w:val="00733A42"/>
    <w:rsid w:val="0083352C"/>
    <w:rsid w:val="00880CD2"/>
    <w:rsid w:val="009D566B"/>
    <w:rsid w:val="00BD5038"/>
    <w:rsid w:val="00BE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031513"/>
  <w15:chartTrackingRefBased/>
  <w15:docId w15:val="{CE7D3F8B-E1AE-4FF2-BDD2-71BA22C2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5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66B"/>
  </w:style>
  <w:style w:type="paragraph" w:styleId="Footer">
    <w:name w:val="footer"/>
    <w:basedOn w:val="Normal"/>
    <w:link w:val="FooterChar"/>
    <w:uiPriority w:val="99"/>
    <w:unhideWhenUsed/>
    <w:rsid w:val="009D5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Ehling, Rebecca R</dc:creator>
  <cp:keywords/>
  <dc:description/>
  <cp:lastModifiedBy>Becky Ehling</cp:lastModifiedBy>
  <cp:revision>2</cp:revision>
  <dcterms:created xsi:type="dcterms:W3CDTF">2026-07-07T14:38:00Z</dcterms:created>
  <dcterms:modified xsi:type="dcterms:W3CDTF">2026-07-07T14:38:00Z</dcterms:modified>
</cp:coreProperties>
</file>